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D5E33F8">
      <w:pPr>
        <w:keepNext w:val="0"/>
        <w:keepLines w:val="0"/>
        <w:pageBreakBefore w:val="0"/>
        <w:kinsoku/>
        <w:wordWrap/>
        <w:overflowPunct/>
        <w:topLinePunct w:val="0"/>
        <w:bidi w:val="0"/>
        <w:adjustRightInd w:val="0"/>
        <w:snapToGrid w:val="0"/>
        <w:spacing w:after="80" w:line="360" w:lineRule="exact"/>
        <w:textAlignment w:val="auto"/>
        <w:rPr>
          <w:rFonts w:hint="eastAsia"/>
        </w:rPr>
      </w:pPr>
    </w:p>
    <w:p w14:paraId="20217214">
      <w:pPr>
        <w:keepNext w:val="0"/>
        <w:keepLines w:val="0"/>
        <w:pageBreakBefore w:val="0"/>
        <w:kinsoku/>
        <w:wordWrap/>
        <w:overflowPunct/>
        <w:topLinePunct w:val="0"/>
        <w:bidi w:val="0"/>
        <w:adjustRightInd w:val="0"/>
        <w:snapToGrid w:val="0"/>
        <w:spacing w:after="80" w:line="360" w:lineRule="exact"/>
        <w:jc w:val="center"/>
        <w:textAlignment w:val="auto"/>
        <w:rPr>
          <w:rFonts w:hint="eastAsia" w:ascii="宋体"/>
          <w:b/>
          <w:sz w:val="32"/>
        </w:rPr>
      </w:pPr>
      <w:r>
        <w:rPr>
          <w:rFonts w:hint="eastAsia" w:ascii="宋体"/>
          <w:b/>
          <w:sz w:val="32"/>
        </w:rPr>
        <w:t>《概率论与数理统计》考试大纲</w:t>
      </w:r>
    </w:p>
    <w:p w14:paraId="2537F529">
      <w:pPr>
        <w:keepNext w:val="0"/>
        <w:keepLines w:val="0"/>
        <w:pageBreakBefore w:val="0"/>
        <w:widowControl/>
        <w:kinsoku/>
        <w:wordWrap/>
        <w:overflowPunct/>
        <w:topLinePunct w:val="0"/>
        <w:bidi w:val="0"/>
        <w:adjustRightInd w:val="0"/>
        <w:snapToGrid w:val="0"/>
        <w:spacing w:before="100" w:beforeAutospacing="1" w:after="80" w:line="360" w:lineRule="exact"/>
        <w:jc w:val="left"/>
        <w:textAlignment w:val="auto"/>
        <w:rPr>
          <w:rFonts w:hint="eastAsia" w:ascii="宋体" w:hAnsi="宋体" w:cs="Tahoma"/>
          <w:kern w:val="0"/>
          <w:sz w:val="24"/>
          <w:szCs w:val="24"/>
        </w:rPr>
      </w:pPr>
      <w:r>
        <w:rPr>
          <w:rFonts w:hint="eastAsia" w:ascii="宋体" w:hAnsi="宋体" w:cs="Tahoma"/>
          <w:kern w:val="0"/>
          <w:sz w:val="24"/>
          <w:szCs w:val="24"/>
        </w:rPr>
        <w:t>一、考查目标</w:t>
      </w:r>
    </w:p>
    <w:p w14:paraId="6728C18E">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sz w:val="24"/>
          <w:szCs w:val="24"/>
        </w:rPr>
        <w:t>《概率论与数理统计》</w:t>
      </w:r>
      <w:r>
        <w:rPr>
          <w:rFonts w:ascii="宋体" w:hAnsi="宋体"/>
          <w:sz w:val="24"/>
          <w:szCs w:val="24"/>
        </w:rPr>
        <w:t>是为</w:t>
      </w:r>
      <w:r>
        <w:rPr>
          <w:rFonts w:hint="eastAsia" w:ascii="宋体" w:hAnsi="宋体"/>
          <w:sz w:val="24"/>
          <w:szCs w:val="24"/>
        </w:rPr>
        <w:t>选拔</w:t>
      </w:r>
      <w:r>
        <w:rPr>
          <w:rFonts w:ascii="宋体" w:hAnsi="宋体"/>
          <w:sz w:val="24"/>
          <w:szCs w:val="24"/>
        </w:rPr>
        <w:t>学位学科教学（数学）教育硕士专业硕士研究生</w:t>
      </w:r>
      <w:r>
        <w:rPr>
          <w:rFonts w:hint="eastAsia" w:ascii="宋体" w:hAnsi="宋体"/>
          <w:sz w:val="24"/>
          <w:szCs w:val="24"/>
        </w:rPr>
        <w:t>而为同等学历考生设置</w:t>
      </w:r>
      <w:r>
        <w:rPr>
          <w:rFonts w:ascii="宋体" w:hAnsi="宋体"/>
          <w:sz w:val="24"/>
          <w:szCs w:val="24"/>
        </w:rPr>
        <w:t>的入学考试科目。其目的</w:t>
      </w:r>
      <w:r>
        <w:rPr>
          <w:rFonts w:hint="eastAsia" w:ascii="宋体" w:hAnsi="宋体"/>
          <w:sz w:val="24"/>
          <w:szCs w:val="24"/>
        </w:rPr>
        <w:t>是科学</w:t>
      </w:r>
      <w:r>
        <w:rPr>
          <w:rFonts w:ascii="宋体" w:hAnsi="宋体"/>
          <w:sz w:val="24"/>
          <w:szCs w:val="24"/>
        </w:rPr>
        <w:t>、公平、有效地</w:t>
      </w:r>
      <w:r>
        <w:rPr>
          <w:rFonts w:hint="eastAsia" w:ascii="宋体" w:hAnsi="宋体"/>
          <w:sz w:val="24"/>
          <w:szCs w:val="24"/>
        </w:rPr>
        <w:t>考查学生</w:t>
      </w:r>
      <w:r>
        <w:rPr>
          <w:rFonts w:ascii="宋体" w:hAnsi="宋体"/>
          <w:sz w:val="24"/>
          <w:szCs w:val="24"/>
        </w:rPr>
        <w:t>对</w:t>
      </w:r>
      <w:r>
        <w:rPr>
          <w:rFonts w:hint="eastAsia" w:ascii="宋体" w:hAnsi="宋体" w:cs="Tahoma"/>
          <w:kern w:val="0"/>
          <w:sz w:val="24"/>
          <w:szCs w:val="24"/>
        </w:rPr>
        <w:t>《</w:t>
      </w:r>
      <w:r>
        <w:rPr>
          <w:rFonts w:hint="eastAsia" w:ascii="宋体" w:hAnsi="宋体"/>
          <w:sz w:val="24"/>
          <w:szCs w:val="24"/>
        </w:rPr>
        <w:t>概率论与数理统计</w:t>
      </w:r>
      <w:r>
        <w:rPr>
          <w:rFonts w:hint="eastAsia" w:ascii="宋体" w:hAnsi="宋体" w:cs="Tahoma"/>
          <w:kern w:val="0"/>
          <w:sz w:val="24"/>
          <w:szCs w:val="24"/>
        </w:rPr>
        <w:t>》的基础知识的掌握情况</w:t>
      </w:r>
      <w:r>
        <w:rPr>
          <w:rFonts w:hint="eastAsia" w:ascii="宋体" w:hAnsi="宋体" w:cs="Tahoma"/>
          <w:kern w:val="0"/>
          <w:sz w:val="24"/>
          <w:szCs w:val="24"/>
          <w:lang w:eastAsia="zh-CN"/>
        </w:rPr>
        <w:t>，</w:t>
      </w:r>
      <w:r>
        <w:rPr>
          <w:rFonts w:hint="eastAsia" w:ascii="宋体" w:hAnsi="宋体" w:cs="Tahoma"/>
          <w:kern w:val="0"/>
          <w:sz w:val="24"/>
          <w:szCs w:val="24"/>
        </w:rPr>
        <w:t>是否具备攻读教育硕士研究生所必须的基本的数据分析素质和培养潜能.</w:t>
      </w:r>
    </w:p>
    <w:p w14:paraId="69A350DB">
      <w:pPr>
        <w:keepNext w:val="0"/>
        <w:keepLines w:val="0"/>
        <w:pageBreakBefore w:val="0"/>
        <w:widowControl/>
        <w:kinsoku/>
        <w:wordWrap/>
        <w:overflowPunct/>
        <w:topLinePunct w:val="0"/>
        <w:bidi w:val="0"/>
        <w:adjustRightInd w:val="0"/>
        <w:snapToGrid w:val="0"/>
        <w:spacing w:before="100" w:beforeAutospacing="1" w:after="80" w:line="360" w:lineRule="exact"/>
        <w:jc w:val="left"/>
        <w:textAlignment w:val="auto"/>
        <w:rPr>
          <w:rFonts w:hint="eastAsia" w:ascii="宋体" w:hAnsi="宋体" w:cs="Tahoma"/>
          <w:kern w:val="0"/>
          <w:sz w:val="24"/>
          <w:szCs w:val="24"/>
        </w:rPr>
      </w:pPr>
      <w:r>
        <w:rPr>
          <w:rFonts w:hint="eastAsia" w:ascii="宋体" w:hAnsi="宋体" w:cs="Tahoma"/>
          <w:kern w:val="0"/>
          <w:sz w:val="24"/>
          <w:szCs w:val="24"/>
        </w:rPr>
        <w:t>二、考试内容及要求</w:t>
      </w:r>
    </w:p>
    <w:p w14:paraId="22620C15">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第一章随机事件与概率</w:t>
      </w:r>
    </w:p>
    <w:p w14:paraId="5F4A58CA">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（一）考核知识点</w:t>
      </w:r>
    </w:p>
    <w:p w14:paraId="6AB46DA5">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1、随机事件与概率：样本空间，随机事件，随机变量，事件域，事件运算，事件间关系</w:t>
      </w:r>
      <w:r>
        <w:rPr>
          <w:rFonts w:hint="eastAsia" w:ascii="宋体" w:hAnsi="宋体" w:cs="Tahoma"/>
          <w:kern w:val="0"/>
          <w:sz w:val="24"/>
          <w:szCs w:val="24"/>
          <w:lang w:eastAsia="zh-CN"/>
        </w:rPr>
        <w:t>；</w:t>
      </w:r>
    </w:p>
    <w:p w14:paraId="4BB08728">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2、概率的定义及其确定方法</w:t>
      </w:r>
      <w:r>
        <w:rPr>
          <w:rFonts w:hint="eastAsia" w:ascii="宋体" w:hAnsi="宋体" w:cs="Tahoma"/>
          <w:kern w:val="0"/>
          <w:sz w:val="24"/>
          <w:szCs w:val="24"/>
          <w:lang w:eastAsia="zh-CN"/>
        </w:rPr>
        <w:t>；</w:t>
      </w:r>
    </w:p>
    <w:p w14:paraId="3250A625">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3、概率的性质：可加性，单调性，连续性</w:t>
      </w:r>
      <w:r>
        <w:rPr>
          <w:rFonts w:hint="eastAsia" w:ascii="宋体" w:hAnsi="宋体" w:cs="Tahoma"/>
          <w:kern w:val="0"/>
          <w:sz w:val="24"/>
          <w:szCs w:val="24"/>
          <w:lang w:eastAsia="zh-CN"/>
        </w:rPr>
        <w:t>；</w:t>
      </w:r>
    </w:p>
    <w:p w14:paraId="5F0BF26F">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4、条件概率：定义，乘法公式，全概率公式，Bayes 公式</w:t>
      </w:r>
      <w:r>
        <w:rPr>
          <w:rFonts w:hint="eastAsia" w:ascii="宋体" w:hAnsi="宋体" w:cs="Tahoma"/>
          <w:kern w:val="0"/>
          <w:sz w:val="24"/>
          <w:szCs w:val="24"/>
          <w:lang w:eastAsia="zh-CN"/>
        </w:rPr>
        <w:t>；</w:t>
      </w:r>
    </w:p>
    <w:p w14:paraId="2D9F0630">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5、事件与试验的独立性</w:t>
      </w:r>
      <w:r>
        <w:rPr>
          <w:rFonts w:hint="eastAsia" w:ascii="宋体" w:hAnsi="宋体" w:cs="Tahoma"/>
          <w:kern w:val="0"/>
          <w:sz w:val="24"/>
          <w:szCs w:val="24"/>
          <w:lang w:eastAsia="zh-CN"/>
        </w:rPr>
        <w:t>。</w:t>
      </w:r>
    </w:p>
    <w:p w14:paraId="5CDBB35A">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（二）考核要求</w:t>
      </w:r>
    </w:p>
    <w:p w14:paraId="03D57333">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1、</w:t>
      </w:r>
      <w:r>
        <w:rPr>
          <w:rFonts w:hint="eastAsia" w:ascii="宋体" w:hAnsi="宋体"/>
          <w:bCs/>
          <w:kern w:val="0"/>
          <w:sz w:val="24"/>
          <w:szCs w:val="24"/>
        </w:rPr>
        <w:t>深刻理解本章的</w:t>
      </w:r>
      <w:r>
        <w:rPr>
          <w:rFonts w:hint="eastAsia" w:ascii="宋体" w:hAnsi="宋体" w:cs="Tahoma"/>
          <w:bCs/>
          <w:kern w:val="0"/>
          <w:sz w:val="24"/>
          <w:szCs w:val="24"/>
        </w:rPr>
        <w:t>各项内容</w:t>
      </w:r>
      <w:r>
        <w:rPr>
          <w:rFonts w:hint="eastAsia" w:ascii="宋体" w:hAnsi="宋体" w:cs="Tahoma"/>
          <w:bCs/>
          <w:kern w:val="0"/>
          <w:sz w:val="24"/>
          <w:szCs w:val="24"/>
          <w:lang w:eastAsia="zh-CN"/>
        </w:rPr>
        <w:t>；</w:t>
      </w:r>
    </w:p>
    <w:p w14:paraId="68CC8C77">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kern w:val="0"/>
          <w:sz w:val="24"/>
          <w:szCs w:val="24"/>
        </w:rPr>
      </w:pPr>
      <w:r>
        <w:rPr>
          <w:rFonts w:hint="eastAsia" w:ascii="宋体" w:hAnsi="宋体" w:cs="Tahoma"/>
          <w:kern w:val="0"/>
          <w:sz w:val="24"/>
          <w:szCs w:val="24"/>
        </w:rPr>
        <w:t>2、</w:t>
      </w:r>
      <w:r>
        <w:rPr>
          <w:rFonts w:hint="eastAsia" w:ascii="宋体" w:hAnsi="宋体"/>
          <w:bCs/>
          <w:kern w:val="0"/>
          <w:sz w:val="24"/>
          <w:szCs w:val="24"/>
        </w:rPr>
        <w:t>能够应用本章的</w:t>
      </w:r>
      <w:r>
        <w:rPr>
          <w:rFonts w:hint="eastAsia" w:ascii="宋体" w:hAnsi="宋体"/>
          <w:kern w:val="0"/>
          <w:sz w:val="24"/>
          <w:szCs w:val="24"/>
        </w:rPr>
        <w:t>基本概念、基本原理、基本方法解决相关实际问题，如古典概率问题。</w:t>
      </w:r>
    </w:p>
    <w:p w14:paraId="778F984F">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第二章</w:t>
      </w:r>
      <w:r>
        <w:rPr>
          <w:rFonts w:hint="eastAsia" w:ascii="宋体" w:hAnsi="宋体" w:cs="Tahoma"/>
          <w:kern w:val="0"/>
          <w:sz w:val="24"/>
          <w:szCs w:val="24"/>
          <w:lang w:val="en-US" w:eastAsia="zh-CN"/>
        </w:rPr>
        <w:t xml:space="preserve"> </w:t>
      </w:r>
      <w:r>
        <w:rPr>
          <w:rFonts w:hint="eastAsia" w:ascii="宋体" w:hAnsi="宋体" w:cs="Tahoma"/>
          <w:kern w:val="0"/>
          <w:sz w:val="24"/>
          <w:szCs w:val="24"/>
        </w:rPr>
        <w:t>随机变量及其分布</w:t>
      </w:r>
    </w:p>
    <w:p w14:paraId="58C5A300">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（一）考核知识点</w:t>
      </w:r>
    </w:p>
    <w:p w14:paraId="32C66A61">
      <w:pPr>
        <w:keepNext w:val="0"/>
        <w:keepLines w:val="0"/>
        <w:pageBreakBefore w:val="0"/>
        <w:widowControl w:val="0"/>
        <w:kinsoku/>
        <w:wordWrap/>
        <w:overflowPunct/>
        <w:topLinePunct w:val="0"/>
        <w:autoSpaceDE/>
        <w:autoSpaceDN/>
        <w:bidi w:val="0"/>
        <w:adjustRightInd w:val="0"/>
        <w:snapToGrid w:val="0"/>
        <w:spacing w:after="80" w:line="360" w:lineRule="exact"/>
        <w:ind w:firstLine="420"/>
        <w:textAlignment w:val="auto"/>
        <w:rPr>
          <w:rFonts w:hint="eastAsia" w:ascii="宋体" w:hAnsi="宋体" w:eastAsia="宋体"/>
          <w:sz w:val="24"/>
          <w:szCs w:val="24"/>
          <w:lang w:eastAsia="zh-CN"/>
        </w:rPr>
      </w:pPr>
      <w:r>
        <w:rPr>
          <w:rFonts w:hint="eastAsia" w:ascii="宋体" w:hAnsi="宋体" w:cs="Tahoma"/>
          <w:kern w:val="0"/>
          <w:sz w:val="24"/>
          <w:szCs w:val="24"/>
        </w:rPr>
        <w:t>1、随机变量及其分布：概念，离散随机变量，分布列，连续随机变量，密度函数，分布函数</w:t>
      </w:r>
      <w:r>
        <w:rPr>
          <w:rFonts w:hint="eastAsia" w:ascii="宋体" w:hAnsi="宋体" w:cs="Tahoma"/>
          <w:kern w:val="0"/>
          <w:sz w:val="24"/>
          <w:szCs w:val="24"/>
          <w:lang w:eastAsia="zh-CN"/>
        </w:rPr>
        <w:t>；</w:t>
      </w:r>
    </w:p>
    <w:p w14:paraId="31E20159">
      <w:pPr>
        <w:keepNext w:val="0"/>
        <w:keepLines w:val="0"/>
        <w:pageBreakBefore w:val="0"/>
        <w:widowControl/>
        <w:kinsoku/>
        <w:wordWrap/>
        <w:overflowPunct/>
        <w:topLinePunct w:val="0"/>
        <w:autoSpaceDE/>
        <w:autoSpaceDN/>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2、数学期望</w:t>
      </w:r>
      <w:r>
        <w:rPr>
          <w:rFonts w:hint="eastAsia" w:ascii="宋体" w:hAnsi="宋体" w:cs="Tahoma"/>
          <w:kern w:val="0"/>
          <w:sz w:val="24"/>
          <w:szCs w:val="24"/>
          <w:lang w:eastAsia="zh-CN"/>
        </w:rPr>
        <w:t>；</w:t>
      </w:r>
    </w:p>
    <w:p w14:paraId="39B72D95">
      <w:pPr>
        <w:keepNext w:val="0"/>
        <w:keepLines w:val="0"/>
        <w:pageBreakBefore w:val="0"/>
        <w:widowControl/>
        <w:kinsoku/>
        <w:wordWrap/>
        <w:overflowPunct/>
        <w:topLinePunct w:val="0"/>
        <w:autoSpaceDE/>
        <w:autoSpaceDN/>
        <w:bidi w:val="0"/>
        <w:adjustRightInd w:val="0"/>
        <w:snapToGrid/>
        <w:spacing w:before="100" w:beforeAutospacing="1" w:after="80" w:line="360" w:lineRule="exact"/>
        <w:ind w:firstLine="480" w:firstLineChars="200"/>
        <w:jc w:val="left"/>
        <w:textAlignment w:val="auto"/>
        <w:rPr>
          <w:rFonts w:hint="eastAsia" w:ascii="宋体" w:hAnsi="宋体" w:cs="Tahoma"/>
          <w:kern w:val="0"/>
          <w:sz w:val="24"/>
          <w:szCs w:val="24"/>
          <w:lang w:eastAsia="zh-CN"/>
        </w:rPr>
      </w:pPr>
      <w:r>
        <w:rPr>
          <w:rFonts w:hint="eastAsia" w:ascii="宋体" w:hAnsi="宋体" w:cs="Tahoma"/>
          <w:kern w:val="0"/>
          <w:sz w:val="24"/>
          <w:szCs w:val="24"/>
        </w:rPr>
        <w:t>3、方差与标准差：定义，性质，切比雪夫不等式</w:t>
      </w:r>
      <w:r>
        <w:rPr>
          <w:rFonts w:hint="eastAsia" w:ascii="宋体" w:hAnsi="宋体" w:cs="Tahoma"/>
          <w:kern w:val="0"/>
          <w:sz w:val="24"/>
          <w:szCs w:val="24"/>
          <w:lang w:eastAsia="zh-CN"/>
        </w:rPr>
        <w:t>；</w:t>
      </w:r>
    </w:p>
    <w:p w14:paraId="32B63D86">
      <w:pPr>
        <w:keepNext w:val="0"/>
        <w:keepLines w:val="0"/>
        <w:pageBreakBefore w:val="0"/>
        <w:widowControl/>
        <w:kinsoku/>
        <w:wordWrap/>
        <w:overflowPunct/>
        <w:topLinePunct w:val="0"/>
        <w:autoSpaceDE/>
        <w:autoSpaceDN/>
        <w:bidi w:val="0"/>
        <w:adjustRightInd w:val="0"/>
        <w:snapToGrid w:val="0"/>
        <w:spacing w:before="100" w:beforeAutospacing="1" w:after="20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4、常用离散</w:t>
      </w:r>
      <w:r>
        <w:rPr>
          <w:rFonts w:hint="eastAsia" w:ascii="宋体" w:hAnsi="宋体"/>
          <w:sz w:val="24"/>
          <w:szCs w:val="24"/>
        </w:rPr>
        <w:t>分布：二项分布，几何分布，泊松分布，超几何分布</w:t>
      </w:r>
      <w:r>
        <w:rPr>
          <w:rFonts w:hint="eastAsia" w:ascii="宋体" w:hAnsi="宋体"/>
          <w:sz w:val="24"/>
          <w:szCs w:val="24"/>
          <w:lang w:eastAsia="zh-CN"/>
        </w:rPr>
        <w:t>；</w:t>
      </w:r>
    </w:p>
    <w:p w14:paraId="4F0BA34D">
      <w:pPr>
        <w:keepNext w:val="0"/>
        <w:keepLines w:val="0"/>
        <w:pageBreakBefore w:val="0"/>
        <w:kinsoku/>
        <w:wordWrap/>
        <w:overflowPunct/>
        <w:topLinePunct w:val="0"/>
        <w:bidi w:val="0"/>
        <w:adjustRightInd w:val="0"/>
        <w:snapToGrid w:val="0"/>
        <w:spacing w:after="80" w:line="360" w:lineRule="exact"/>
        <w:ind w:firstLine="480" w:firstLineChars="200"/>
        <w:textAlignment w:val="auto"/>
        <w:rPr>
          <w:rFonts w:hint="eastAsia" w:ascii="宋体" w:hAnsi="宋体" w:eastAsia="宋体"/>
          <w:sz w:val="24"/>
          <w:szCs w:val="24"/>
          <w:lang w:eastAsia="zh-CN"/>
        </w:rPr>
      </w:pPr>
      <w:r>
        <w:rPr>
          <w:rFonts w:hint="eastAsia" w:ascii="宋体" w:hAnsi="宋体" w:cs="Tahoma"/>
          <w:kern w:val="0"/>
          <w:sz w:val="24"/>
          <w:szCs w:val="24"/>
        </w:rPr>
        <w:t>5、常用连续</w:t>
      </w:r>
      <w:r>
        <w:rPr>
          <w:rFonts w:hint="eastAsia" w:ascii="宋体" w:hAnsi="宋体"/>
          <w:sz w:val="24"/>
          <w:szCs w:val="24"/>
        </w:rPr>
        <w:t>分布：正态分布，指数分布，均匀分布，伽玛分布</w:t>
      </w:r>
      <w:r>
        <w:rPr>
          <w:rFonts w:hint="eastAsia" w:ascii="宋体" w:hAnsi="宋体"/>
          <w:sz w:val="24"/>
          <w:szCs w:val="24"/>
          <w:lang w:eastAsia="zh-CN"/>
        </w:rPr>
        <w:t>；</w:t>
      </w:r>
    </w:p>
    <w:p w14:paraId="19161738">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sz w:val="24"/>
          <w:szCs w:val="24"/>
          <w:lang w:eastAsia="zh-CN"/>
        </w:rPr>
      </w:pPr>
      <w:r>
        <w:rPr>
          <w:rFonts w:hint="eastAsia" w:ascii="宋体" w:hAnsi="宋体" w:cs="Tahoma"/>
          <w:kern w:val="0"/>
          <w:sz w:val="24"/>
          <w:szCs w:val="24"/>
        </w:rPr>
        <w:t>6、</w:t>
      </w:r>
      <w:r>
        <w:rPr>
          <w:rFonts w:hint="eastAsia" w:ascii="宋体" w:hAnsi="宋体"/>
          <w:sz w:val="24"/>
          <w:szCs w:val="24"/>
        </w:rPr>
        <w:t>随机变量函数的分布</w:t>
      </w:r>
      <w:r>
        <w:rPr>
          <w:rFonts w:hint="eastAsia" w:ascii="宋体" w:hAnsi="宋体"/>
          <w:sz w:val="24"/>
          <w:szCs w:val="24"/>
          <w:lang w:eastAsia="zh-CN"/>
        </w:rPr>
        <w:t>。</w:t>
      </w:r>
    </w:p>
    <w:p w14:paraId="7B2FD944">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（二）考核要求</w:t>
      </w:r>
    </w:p>
    <w:p w14:paraId="27FFA27E">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1、</w:t>
      </w:r>
      <w:r>
        <w:rPr>
          <w:rFonts w:hint="eastAsia" w:ascii="宋体" w:hAnsi="宋体"/>
          <w:bCs/>
          <w:kern w:val="0"/>
          <w:sz w:val="24"/>
          <w:szCs w:val="24"/>
        </w:rPr>
        <w:t>深刻理解本章的</w:t>
      </w:r>
      <w:r>
        <w:rPr>
          <w:rFonts w:hint="eastAsia" w:ascii="宋体" w:hAnsi="宋体" w:cs="Tahoma"/>
          <w:bCs/>
          <w:kern w:val="0"/>
          <w:sz w:val="24"/>
          <w:szCs w:val="24"/>
        </w:rPr>
        <w:t>各项内容</w:t>
      </w:r>
      <w:r>
        <w:rPr>
          <w:rFonts w:hint="eastAsia" w:ascii="宋体" w:hAnsi="宋体" w:cs="Tahoma"/>
          <w:bCs/>
          <w:kern w:val="0"/>
          <w:sz w:val="24"/>
          <w:szCs w:val="24"/>
          <w:lang w:eastAsia="zh-CN"/>
        </w:rPr>
        <w:t>；</w:t>
      </w:r>
    </w:p>
    <w:p w14:paraId="74BF13B3">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kern w:val="0"/>
          <w:sz w:val="24"/>
          <w:szCs w:val="24"/>
          <w:lang w:eastAsia="zh-CN"/>
        </w:rPr>
      </w:pPr>
      <w:r>
        <w:rPr>
          <w:rFonts w:hint="eastAsia" w:ascii="宋体" w:hAnsi="宋体" w:cs="Tahoma"/>
          <w:kern w:val="0"/>
          <w:sz w:val="24"/>
          <w:szCs w:val="24"/>
        </w:rPr>
        <w:t>2、</w:t>
      </w:r>
      <w:r>
        <w:rPr>
          <w:rFonts w:hint="eastAsia" w:ascii="宋体" w:hAnsi="宋体"/>
          <w:bCs/>
          <w:kern w:val="0"/>
          <w:sz w:val="24"/>
          <w:szCs w:val="24"/>
        </w:rPr>
        <w:t>能够应用本章的</w:t>
      </w:r>
      <w:r>
        <w:rPr>
          <w:rFonts w:hint="eastAsia" w:ascii="宋体" w:hAnsi="宋体"/>
          <w:kern w:val="0"/>
          <w:sz w:val="24"/>
          <w:szCs w:val="24"/>
        </w:rPr>
        <w:t>基本概念、基本原理、基本方法解决相关实际问题</w:t>
      </w:r>
      <w:r>
        <w:rPr>
          <w:rFonts w:hint="eastAsia" w:ascii="宋体" w:hAnsi="宋体"/>
          <w:kern w:val="0"/>
          <w:sz w:val="24"/>
          <w:szCs w:val="24"/>
          <w:lang w:eastAsia="zh-CN"/>
        </w:rPr>
        <w:t>。</w:t>
      </w:r>
    </w:p>
    <w:p w14:paraId="5CAF5B62">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第三章多维随机变量及其分布</w:t>
      </w:r>
    </w:p>
    <w:p w14:paraId="154F5CCB">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（一）考核知识点</w:t>
      </w:r>
    </w:p>
    <w:p w14:paraId="567C9A2C">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eastAsia="宋体"/>
          <w:sz w:val="24"/>
          <w:szCs w:val="24"/>
          <w:lang w:eastAsia="zh-CN"/>
        </w:rPr>
      </w:pPr>
      <w:r>
        <w:rPr>
          <w:rFonts w:hint="eastAsia" w:ascii="宋体" w:hAnsi="宋体" w:cs="Tahoma"/>
          <w:kern w:val="0"/>
          <w:sz w:val="24"/>
          <w:szCs w:val="24"/>
        </w:rPr>
        <w:t>1、多维随机变量及其分布：概念，联合分布列，联合密度函数，常用多维分布</w:t>
      </w:r>
      <w:r>
        <w:rPr>
          <w:rFonts w:hint="eastAsia" w:ascii="宋体" w:hAnsi="宋体" w:cs="Tahoma"/>
          <w:kern w:val="0"/>
          <w:sz w:val="24"/>
          <w:szCs w:val="24"/>
          <w:lang w:eastAsia="zh-CN"/>
        </w:rPr>
        <w:t>；</w:t>
      </w:r>
    </w:p>
    <w:p w14:paraId="7712C1BF">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2、边际分布</w:t>
      </w:r>
      <w:r>
        <w:rPr>
          <w:rFonts w:hint="eastAsia" w:ascii="宋体" w:hAnsi="宋体" w:cs="Tahoma"/>
          <w:kern w:val="0"/>
          <w:sz w:val="24"/>
          <w:szCs w:val="24"/>
          <w:lang w:val="en-US" w:eastAsia="zh-CN"/>
        </w:rPr>
        <w:t>与</w:t>
      </w:r>
      <w:r>
        <w:rPr>
          <w:rFonts w:hint="eastAsia" w:ascii="宋体" w:hAnsi="宋体" w:cs="Tahoma"/>
          <w:kern w:val="0"/>
          <w:sz w:val="24"/>
          <w:szCs w:val="24"/>
        </w:rPr>
        <w:t>随机变量的独立性：边际分布列，边际</w:t>
      </w:r>
      <w:r>
        <w:rPr>
          <w:rFonts w:hint="eastAsia" w:ascii="宋体" w:hAnsi="宋体" w:cs="Tahoma"/>
          <w:kern w:val="0"/>
          <w:sz w:val="24"/>
          <w:szCs w:val="24"/>
          <w:lang w:val="en-US" w:eastAsia="zh-CN"/>
        </w:rPr>
        <w:t>分布</w:t>
      </w:r>
      <w:r>
        <w:rPr>
          <w:rFonts w:hint="eastAsia" w:ascii="宋体" w:hAnsi="宋体" w:cs="Tahoma"/>
          <w:kern w:val="0"/>
          <w:sz w:val="24"/>
          <w:szCs w:val="24"/>
        </w:rPr>
        <w:t>函数，边际</w:t>
      </w:r>
      <w:r>
        <w:rPr>
          <w:rFonts w:hint="eastAsia" w:ascii="宋体" w:hAnsi="宋体" w:cs="Tahoma"/>
          <w:kern w:val="0"/>
          <w:sz w:val="24"/>
          <w:szCs w:val="24"/>
          <w:lang w:val="en-US" w:eastAsia="zh-CN"/>
        </w:rPr>
        <w:t>分布</w:t>
      </w:r>
      <w:r>
        <w:rPr>
          <w:rFonts w:hint="eastAsia" w:ascii="宋体" w:hAnsi="宋体" w:cs="Tahoma"/>
          <w:kern w:val="0"/>
          <w:sz w:val="24"/>
          <w:szCs w:val="24"/>
        </w:rPr>
        <w:t>密度函数，随机变量的独立性</w:t>
      </w:r>
      <w:r>
        <w:rPr>
          <w:rFonts w:hint="eastAsia" w:ascii="宋体" w:hAnsi="宋体" w:cs="Tahoma"/>
          <w:kern w:val="0"/>
          <w:sz w:val="24"/>
          <w:szCs w:val="24"/>
          <w:lang w:eastAsia="zh-CN"/>
        </w:rPr>
        <w:t>；</w:t>
      </w:r>
    </w:p>
    <w:p w14:paraId="03E2D7D0">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3、多维</w:t>
      </w:r>
      <w:r>
        <w:rPr>
          <w:rFonts w:hint="eastAsia" w:ascii="宋体" w:hAnsi="宋体"/>
          <w:sz w:val="24"/>
          <w:szCs w:val="24"/>
        </w:rPr>
        <w:t>随机变量函数的分布：离散</w:t>
      </w:r>
      <w:r>
        <w:rPr>
          <w:rFonts w:hint="eastAsia" w:ascii="宋体" w:hAnsi="宋体" w:cs="Tahoma"/>
          <w:kern w:val="0"/>
          <w:sz w:val="24"/>
          <w:szCs w:val="24"/>
        </w:rPr>
        <w:t>多维</w:t>
      </w:r>
      <w:r>
        <w:rPr>
          <w:rFonts w:hint="eastAsia" w:ascii="宋体" w:hAnsi="宋体"/>
          <w:sz w:val="24"/>
          <w:szCs w:val="24"/>
        </w:rPr>
        <w:t>随机变量函数的分布，最大最小值分布</w:t>
      </w:r>
      <w:r>
        <w:rPr>
          <w:rFonts w:hint="eastAsia" w:ascii="宋体" w:hAnsi="宋体"/>
          <w:sz w:val="24"/>
          <w:szCs w:val="24"/>
          <w:lang w:eastAsia="zh-CN"/>
        </w:rPr>
        <w:t>；</w:t>
      </w:r>
    </w:p>
    <w:p w14:paraId="6D262772">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4、多维</w:t>
      </w:r>
      <w:r>
        <w:rPr>
          <w:rFonts w:hint="eastAsia" w:ascii="宋体" w:hAnsi="宋体"/>
          <w:sz w:val="24"/>
          <w:szCs w:val="24"/>
        </w:rPr>
        <w:t>随机变量的特征：数学期望，方差，协方差，相关系数，期望向量，协方差矩阵</w:t>
      </w:r>
      <w:r>
        <w:rPr>
          <w:rFonts w:hint="eastAsia" w:ascii="宋体" w:hAnsi="宋体"/>
          <w:sz w:val="24"/>
          <w:szCs w:val="24"/>
          <w:lang w:eastAsia="zh-CN"/>
        </w:rPr>
        <w:t>。</w:t>
      </w:r>
    </w:p>
    <w:p w14:paraId="1922CD46">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（二）考核要求</w:t>
      </w:r>
    </w:p>
    <w:p w14:paraId="1F8027E6">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1、</w:t>
      </w:r>
      <w:r>
        <w:rPr>
          <w:rFonts w:hint="eastAsia" w:ascii="宋体" w:hAnsi="宋体"/>
          <w:bCs/>
          <w:kern w:val="0"/>
          <w:sz w:val="24"/>
          <w:szCs w:val="24"/>
        </w:rPr>
        <w:t>领会本章的</w:t>
      </w:r>
      <w:r>
        <w:rPr>
          <w:rFonts w:hint="eastAsia" w:ascii="宋体" w:hAnsi="宋体" w:cs="Tahoma"/>
          <w:bCs/>
          <w:kern w:val="0"/>
          <w:sz w:val="24"/>
          <w:szCs w:val="24"/>
        </w:rPr>
        <w:t>各项内容</w:t>
      </w:r>
      <w:r>
        <w:rPr>
          <w:rFonts w:hint="eastAsia" w:ascii="宋体" w:hAnsi="宋体" w:cs="Tahoma"/>
          <w:bCs/>
          <w:kern w:val="0"/>
          <w:sz w:val="24"/>
          <w:szCs w:val="24"/>
          <w:lang w:eastAsia="zh-CN"/>
        </w:rPr>
        <w:t>；</w:t>
      </w:r>
    </w:p>
    <w:p w14:paraId="23A22576">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kern w:val="0"/>
          <w:sz w:val="24"/>
          <w:szCs w:val="24"/>
        </w:rPr>
      </w:pPr>
      <w:r>
        <w:rPr>
          <w:rFonts w:hint="eastAsia" w:ascii="宋体" w:hAnsi="宋体" w:cs="Tahoma"/>
          <w:kern w:val="0"/>
          <w:sz w:val="24"/>
          <w:szCs w:val="24"/>
        </w:rPr>
        <w:t>2、</w:t>
      </w:r>
      <w:r>
        <w:rPr>
          <w:rFonts w:hint="eastAsia" w:ascii="宋体" w:hAnsi="宋体"/>
          <w:bCs/>
          <w:kern w:val="0"/>
          <w:sz w:val="24"/>
          <w:szCs w:val="24"/>
        </w:rPr>
        <w:t>能够应用本章的</w:t>
      </w:r>
      <w:r>
        <w:rPr>
          <w:rFonts w:hint="eastAsia" w:ascii="宋体" w:hAnsi="宋体"/>
          <w:kern w:val="0"/>
          <w:sz w:val="24"/>
          <w:szCs w:val="24"/>
        </w:rPr>
        <w:t>基本概念、基本原理、基本方法解决相关实际问题，如多维正态分布问题。</w:t>
      </w:r>
    </w:p>
    <w:p w14:paraId="0043DF77">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第四章大数定律与中心极限定理</w:t>
      </w:r>
    </w:p>
    <w:p w14:paraId="572F60C3">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（一）考核知识点</w:t>
      </w:r>
    </w:p>
    <w:p w14:paraId="4F372E69">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eastAsia="宋体"/>
          <w:sz w:val="24"/>
          <w:szCs w:val="24"/>
          <w:lang w:eastAsia="zh-CN"/>
        </w:rPr>
      </w:pPr>
      <w:r>
        <w:rPr>
          <w:rFonts w:hint="eastAsia" w:ascii="宋体" w:hAnsi="宋体" w:cs="Tahoma"/>
          <w:kern w:val="0"/>
          <w:sz w:val="24"/>
          <w:szCs w:val="24"/>
        </w:rPr>
        <w:t>1、大数定律：伯努利大数定律，</w:t>
      </w:r>
      <w:r>
        <w:rPr>
          <w:rFonts w:hint="eastAsia" w:ascii="宋体" w:hAnsi="宋体"/>
          <w:sz w:val="24"/>
          <w:szCs w:val="24"/>
        </w:rPr>
        <w:t>大数定律的一般形式，</w:t>
      </w:r>
      <w:r>
        <w:rPr>
          <w:rFonts w:hint="eastAsia" w:ascii="宋体" w:hAnsi="宋体" w:cs="Tahoma"/>
          <w:kern w:val="0"/>
          <w:sz w:val="24"/>
          <w:szCs w:val="24"/>
        </w:rPr>
        <w:t>切比雪夫</w:t>
      </w:r>
      <w:r>
        <w:rPr>
          <w:rFonts w:hint="eastAsia" w:ascii="宋体" w:hAnsi="宋体"/>
          <w:sz w:val="24"/>
          <w:szCs w:val="24"/>
        </w:rPr>
        <w:t>大数定律，辛钦大数定律，马尔科夫</w:t>
      </w:r>
      <w:r>
        <w:rPr>
          <w:rFonts w:hint="eastAsia" w:ascii="宋体" w:hAnsi="宋体"/>
          <w:sz w:val="24"/>
          <w:szCs w:val="24"/>
          <w:lang w:val="en-US" w:eastAsia="zh-CN"/>
        </w:rPr>
        <w:t>大</w:t>
      </w:r>
      <w:r>
        <w:rPr>
          <w:rFonts w:hint="eastAsia" w:ascii="宋体" w:hAnsi="宋体"/>
          <w:sz w:val="24"/>
          <w:szCs w:val="24"/>
        </w:rPr>
        <w:t>数定律</w:t>
      </w:r>
      <w:r>
        <w:rPr>
          <w:rFonts w:hint="eastAsia" w:ascii="宋体" w:hAnsi="宋体"/>
          <w:sz w:val="24"/>
          <w:szCs w:val="24"/>
          <w:lang w:eastAsia="zh-CN"/>
        </w:rPr>
        <w:t>；</w:t>
      </w:r>
    </w:p>
    <w:p w14:paraId="44FDE5D1">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sz w:val="24"/>
          <w:szCs w:val="24"/>
        </w:rPr>
      </w:pPr>
      <w:r>
        <w:rPr>
          <w:rFonts w:ascii="宋体" w:hAnsi="宋体"/>
          <w:sz w:val="24"/>
          <w:szCs w:val="24"/>
        </w:rPr>
        <w:t xml:space="preserve"> </w:t>
      </w:r>
    </w:p>
    <w:p w14:paraId="1643BB63">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sz w:val="24"/>
          <w:szCs w:val="24"/>
        </w:rPr>
      </w:pPr>
      <w:r>
        <w:rPr>
          <w:rFonts w:hint="eastAsia" w:ascii="宋体" w:hAnsi="宋体"/>
          <w:sz w:val="24"/>
          <w:szCs w:val="24"/>
        </w:rPr>
        <w:t>2、中心极限定理：利莫弗-拉普拉斯中心极限定理，莱维-林德伯格中心极限定理，正态近似</w:t>
      </w:r>
      <w:r>
        <w:rPr>
          <w:rFonts w:hint="eastAsia" w:ascii="宋体" w:hAnsi="宋体"/>
          <w:sz w:val="24"/>
          <w:szCs w:val="24"/>
          <w:lang w:val="en-US" w:eastAsia="zh-CN"/>
        </w:rPr>
        <w:t>分布</w:t>
      </w:r>
      <w:r>
        <w:rPr>
          <w:rFonts w:hint="eastAsia" w:ascii="宋体" w:hAnsi="宋体"/>
          <w:sz w:val="24"/>
          <w:szCs w:val="24"/>
          <w:lang w:eastAsia="zh-CN"/>
        </w:rPr>
        <w:t>；</w:t>
      </w:r>
      <w:r>
        <w:rPr>
          <w:rFonts w:hint="eastAsia" w:ascii="宋体" w:hAnsi="宋体"/>
          <w:sz w:val="24"/>
          <w:szCs w:val="24"/>
        </w:rPr>
        <w:t xml:space="preserve"> </w:t>
      </w:r>
    </w:p>
    <w:p w14:paraId="01C97E5C">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（二）考核要求</w:t>
      </w:r>
    </w:p>
    <w:p w14:paraId="700FEE99">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1、</w:t>
      </w:r>
      <w:r>
        <w:rPr>
          <w:rFonts w:hint="eastAsia" w:ascii="宋体" w:hAnsi="宋体"/>
          <w:bCs/>
          <w:kern w:val="0"/>
          <w:sz w:val="24"/>
          <w:szCs w:val="24"/>
        </w:rPr>
        <w:t>领会本章的</w:t>
      </w:r>
      <w:r>
        <w:rPr>
          <w:rFonts w:hint="eastAsia" w:ascii="宋体" w:hAnsi="宋体" w:cs="Tahoma"/>
          <w:bCs/>
          <w:kern w:val="0"/>
          <w:sz w:val="24"/>
          <w:szCs w:val="24"/>
        </w:rPr>
        <w:t>各项内容</w:t>
      </w:r>
      <w:r>
        <w:rPr>
          <w:rFonts w:hint="eastAsia" w:ascii="宋体" w:hAnsi="宋体" w:cs="Tahoma"/>
          <w:bCs/>
          <w:kern w:val="0"/>
          <w:sz w:val="24"/>
          <w:szCs w:val="24"/>
          <w:lang w:eastAsia="zh-CN"/>
        </w:rPr>
        <w:t>；</w:t>
      </w:r>
    </w:p>
    <w:p w14:paraId="629BE603">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kern w:val="0"/>
          <w:sz w:val="24"/>
          <w:szCs w:val="24"/>
        </w:rPr>
      </w:pPr>
      <w:r>
        <w:rPr>
          <w:rFonts w:hint="eastAsia" w:ascii="宋体" w:hAnsi="宋体" w:cs="Tahoma"/>
          <w:kern w:val="0"/>
          <w:sz w:val="24"/>
          <w:szCs w:val="24"/>
        </w:rPr>
        <w:t>2、</w:t>
      </w:r>
      <w:r>
        <w:rPr>
          <w:rFonts w:hint="eastAsia" w:ascii="宋体" w:hAnsi="宋体"/>
          <w:bCs/>
          <w:kern w:val="0"/>
          <w:sz w:val="24"/>
          <w:szCs w:val="24"/>
        </w:rPr>
        <w:t>能够应用本章的</w:t>
      </w:r>
      <w:r>
        <w:rPr>
          <w:rFonts w:hint="eastAsia" w:ascii="宋体" w:hAnsi="宋体"/>
          <w:kern w:val="0"/>
          <w:sz w:val="24"/>
          <w:szCs w:val="24"/>
        </w:rPr>
        <w:t>基本概念、基本原理、基本方法解决相关实际问题。</w:t>
      </w:r>
    </w:p>
    <w:p w14:paraId="11D0CB5F">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第五章</w:t>
      </w:r>
      <w:r>
        <w:rPr>
          <w:rFonts w:hint="eastAsia" w:ascii="宋体" w:hAnsi="宋体" w:cs="Tahoma"/>
          <w:kern w:val="0"/>
          <w:sz w:val="24"/>
          <w:szCs w:val="24"/>
          <w:lang w:val="en-US" w:eastAsia="zh-CN"/>
        </w:rPr>
        <w:t xml:space="preserve"> </w:t>
      </w:r>
      <w:r>
        <w:rPr>
          <w:rFonts w:hint="eastAsia" w:ascii="宋体" w:hAnsi="宋体" w:cs="Tahoma"/>
          <w:kern w:val="0"/>
          <w:sz w:val="24"/>
          <w:szCs w:val="24"/>
        </w:rPr>
        <w:t>统计量及其分布</w:t>
      </w:r>
    </w:p>
    <w:p w14:paraId="61EB57A6">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（一）考核知识点</w:t>
      </w:r>
    </w:p>
    <w:p w14:paraId="722563B0">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eastAsia="宋体"/>
          <w:sz w:val="24"/>
          <w:szCs w:val="24"/>
          <w:lang w:eastAsia="zh-CN"/>
        </w:rPr>
      </w:pPr>
      <w:r>
        <w:rPr>
          <w:rFonts w:hint="eastAsia" w:ascii="宋体" w:hAnsi="宋体" w:cs="Tahoma"/>
          <w:kern w:val="0"/>
          <w:sz w:val="24"/>
          <w:szCs w:val="24"/>
        </w:rPr>
        <w:t>1、总体与样本：总体，个体，样本</w:t>
      </w:r>
      <w:r>
        <w:rPr>
          <w:rFonts w:hint="eastAsia" w:ascii="宋体" w:hAnsi="宋体" w:cs="Tahoma"/>
          <w:kern w:val="0"/>
          <w:sz w:val="24"/>
          <w:szCs w:val="24"/>
          <w:lang w:eastAsia="zh-CN"/>
        </w:rPr>
        <w:t>；</w:t>
      </w:r>
    </w:p>
    <w:p w14:paraId="7080AC15">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eastAsia="宋体"/>
          <w:sz w:val="24"/>
          <w:szCs w:val="24"/>
          <w:lang w:eastAsia="zh-CN"/>
        </w:rPr>
      </w:pPr>
      <w:r>
        <w:rPr>
          <w:rFonts w:hint="eastAsia" w:ascii="宋体" w:hAnsi="宋体" w:cs="Tahoma"/>
          <w:kern w:val="0"/>
          <w:sz w:val="24"/>
          <w:szCs w:val="24"/>
        </w:rPr>
        <w:t>2、样本数据的整理与显示</w:t>
      </w:r>
      <w:r>
        <w:rPr>
          <w:rFonts w:hint="eastAsia" w:ascii="宋体" w:hAnsi="宋体" w:cs="Tahoma"/>
          <w:kern w:val="0"/>
          <w:sz w:val="24"/>
          <w:szCs w:val="24"/>
          <w:lang w:eastAsia="zh-CN"/>
        </w:rPr>
        <w:t>；</w:t>
      </w:r>
    </w:p>
    <w:p w14:paraId="4EE9FDDC">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eastAsia="宋体"/>
          <w:sz w:val="24"/>
          <w:szCs w:val="24"/>
          <w:lang w:eastAsia="zh-CN"/>
        </w:rPr>
      </w:pPr>
      <w:r>
        <w:rPr>
          <w:rFonts w:hint="eastAsia" w:ascii="宋体" w:hAnsi="宋体" w:cs="Tahoma"/>
          <w:kern w:val="0"/>
          <w:sz w:val="24"/>
          <w:szCs w:val="24"/>
        </w:rPr>
        <w:t>3、</w:t>
      </w:r>
      <w:r>
        <w:rPr>
          <w:rFonts w:hint="eastAsia" w:ascii="宋体" w:hAnsi="宋体"/>
          <w:sz w:val="24"/>
          <w:szCs w:val="24"/>
        </w:rPr>
        <w:t xml:space="preserve">统计量及其分布 </w:t>
      </w:r>
      <w:r>
        <w:rPr>
          <w:rFonts w:hint="eastAsia" w:ascii="宋体" w:hAnsi="宋体"/>
          <w:sz w:val="24"/>
          <w:szCs w:val="24"/>
          <w:lang w:eastAsia="zh-CN"/>
        </w:rPr>
        <w:t>；</w:t>
      </w:r>
    </w:p>
    <w:p w14:paraId="5070C1AF">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eastAsia="宋体"/>
          <w:sz w:val="24"/>
          <w:szCs w:val="24"/>
          <w:lang w:eastAsia="zh-CN"/>
        </w:rPr>
      </w:pPr>
      <w:r>
        <w:rPr>
          <w:rFonts w:hint="eastAsia" w:ascii="宋体" w:hAnsi="宋体" w:cs="Tahoma"/>
          <w:kern w:val="0"/>
          <w:sz w:val="24"/>
          <w:szCs w:val="24"/>
        </w:rPr>
        <w:t>4、三大抽样分布</w:t>
      </w:r>
      <w:r>
        <w:rPr>
          <w:rFonts w:hint="eastAsia" w:ascii="宋体" w:hAnsi="宋体" w:cs="Tahoma"/>
          <w:kern w:val="0"/>
          <w:sz w:val="24"/>
          <w:szCs w:val="24"/>
          <w:lang w:eastAsia="zh-CN"/>
        </w:rPr>
        <w:t>（</w:t>
      </w:r>
      <w:r>
        <w:rPr>
          <w:rFonts w:hint="eastAsia" w:ascii="宋体" w:hAnsi="宋体" w:cs="Tahoma"/>
          <w:kern w:val="0"/>
          <w:sz w:val="24"/>
          <w:szCs w:val="24"/>
          <w:lang w:val="en-US" w:eastAsia="zh-CN"/>
        </w:rPr>
        <w:t>卡方分布、t分布、F分布</w:t>
      </w:r>
      <w:bookmarkStart w:id="0" w:name="_GoBack"/>
      <w:bookmarkEnd w:id="0"/>
      <w:r>
        <w:rPr>
          <w:rFonts w:hint="eastAsia" w:ascii="宋体" w:hAnsi="宋体" w:cs="Tahoma"/>
          <w:kern w:val="0"/>
          <w:sz w:val="24"/>
          <w:szCs w:val="24"/>
          <w:lang w:eastAsia="zh-CN"/>
        </w:rPr>
        <w:t>）。</w:t>
      </w:r>
    </w:p>
    <w:p w14:paraId="21D3D6CA">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（二）考核要求</w:t>
      </w:r>
    </w:p>
    <w:p w14:paraId="09B497C1">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lang w:eastAsia="zh-CN"/>
        </w:rPr>
      </w:pPr>
      <w:r>
        <w:rPr>
          <w:rFonts w:hint="eastAsia" w:ascii="宋体" w:hAnsi="宋体" w:cs="Tahoma"/>
          <w:kern w:val="0"/>
          <w:sz w:val="24"/>
          <w:szCs w:val="24"/>
        </w:rPr>
        <w:t>1、深刻</w:t>
      </w:r>
      <w:r>
        <w:rPr>
          <w:rFonts w:hint="eastAsia" w:ascii="宋体" w:hAnsi="宋体"/>
          <w:bCs/>
          <w:kern w:val="0"/>
          <w:sz w:val="24"/>
          <w:szCs w:val="24"/>
        </w:rPr>
        <w:t>理解本章的</w:t>
      </w:r>
      <w:r>
        <w:rPr>
          <w:rFonts w:hint="eastAsia" w:ascii="宋体" w:hAnsi="宋体" w:cs="Tahoma"/>
          <w:bCs/>
          <w:kern w:val="0"/>
          <w:sz w:val="24"/>
          <w:szCs w:val="24"/>
        </w:rPr>
        <w:t>各项内容</w:t>
      </w:r>
      <w:r>
        <w:rPr>
          <w:rFonts w:hint="eastAsia" w:ascii="宋体" w:hAnsi="宋体" w:cs="Tahoma"/>
          <w:kern w:val="0"/>
          <w:sz w:val="24"/>
          <w:szCs w:val="24"/>
          <w:lang w:eastAsia="zh-CN"/>
        </w:rPr>
        <w:t>；</w:t>
      </w:r>
    </w:p>
    <w:p w14:paraId="522FCC85">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kern w:val="0"/>
          <w:sz w:val="24"/>
          <w:szCs w:val="24"/>
        </w:rPr>
      </w:pPr>
      <w:r>
        <w:rPr>
          <w:rFonts w:hint="eastAsia" w:ascii="宋体" w:hAnsi="宋体" w:cs="Tahoma"/>
          <w:kern w:val="0"/>
          <w:sz w:val="24"/>
          <w:szCs w:val="24"/>
        </w:rPr>
        <w:t>2、</w:t>
      </w:r>
      <w:r>
        <w:rPr>
          <w:rFonts w:hint="eastAsia" w:ascii="宋体" w:hAnsi="宋体"/>
          <w:bCs/>
          <w:kern w:val="0"/>
          <w:sz w:val="24"/>
          <w:szCs w:val="24"/>
        </w:rPr>
        <w:t>能够应用本章的</w:t>
      </w:r>
      <w:r>
        <w:rPr>
          <w:rFonts w:hint="eastAsia" w:ascii="宋体" w:hAnsi="宋体"/>
          <w:kern w:val="0"/>
          <w:sz w:val="24"/>
          <w:szCs w:val="24"/>
        </w:rPr>
        <w:t>基本概念、基本原理、基本方法解决相关实际问题，如做出实际中某随机变量的经验分布函数。</w:t>
      </w:r>
    </w:p>
    <w:p w14:paraId="7BA7F7CC">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第六章</w:t>
      </w:r>
      <w:r>
        <w:rPr>
          <w:rFonts w:hint="eastAsia" w:ascii="宋体" w:hAnsi="宋体" w:cs="Tahoma"/>
          <w:kern w:val="0"/>
          <w:sz w:val="24"/>
          <w:szCs w:val="24"/>
          <w:lang w:val="en-US" w:eastAsia="zh-CN"/>
        </w:rPr>
        <w:t xml:space="preserve"> </w:t>
      </w:r>
      <w:r>
        <w:rPr>
          <w:rFonts w:hint="eastAsia" w:ascii="宋体" w:hAnsi="宋体" w:cs="Tahoma"/>
          <w:kern w:val="0"/>
          <w:sz w:val="24"/>
          <w:szCs w:val="24"/>
        </w:rPr>
        <w:t>参数估计</w:t>
      </w:r>
    </w:p>
    <w:p w14:paraId="537596F7">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cs="Tahoma"/>
          <w:kern w:val="0"/>
          <w:sz w:val="24"/>
          <w:szCs w:val="24"/>
        </w:rPr>
      </w:pPr>
      <w:r>
        <w:rPr>
          <w:rFonts w:hint="eastAsia" w:ascii="宋体" w:hAnsi="宋体" w:cs="Tahoma"/>
          <w:kern w:val="0"/>
          <w:sz w:val="24"/>
          <w:szCs w:val="24"/>
        </w:rPr>
        <w:t>（一）考核知识点</w:t>
      </w:r>
    </w:p>
    <w:p w14:paraId="46BB5BD2">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eastAsia="宋体" w:cs="Tahoma"/>
          <w:kern w:val="0"/>
          <w:sz w:val="24"/>
          <w:szCs w:val="24"/>
          <w:lang w:eastAsia="zh-CN"/>
        </w:rPr>
      </w:pPr>
      <w:r>
        <w:rPr>
          <w:rFonts w:hint="eastAsia" w:ascii="宋体" w:hAnsi="宋体" w:cs="Tahoma"/>
          <w:kern w:val="0"/>
          <w:sz w:val="24"/>
          <w:szCs w:val="24"/>
        </w:rPr>
        <w:t>1、点估计：概念，无偏性，有效性</w:t>
      </w:r>
      <w:r>
        <w:rPr>
          <w:rFonts w:hint="eastAsia" w:ascii="宋体" w:hAnsi="宋体" w:cs="Tahoma"/>
          <w:kern w:val="0"/>
          <w:sz w:val="24"/>
          <w:szCs w:val="24"/>
          <w:lang w:eastAsia="zh-CN"/>
        </w:rPr>
        <w:t>；</w:t>
      </w:r>
    </w:p>
    <w:p w14:paraId="6A603898">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eastAsia="宋体"/>
          <w:sz w:val="24"/>
          <w:szCs w:val="24"/>
          <w:lang w:eastAsia="zh-CN"/>
        </w:rPr>
      </w:pPr>
      <w:r>
        <w:rPr>
          <w:rFonts w:hint="eastAsia" w:ascii="宋体" w:hAnsi="宋体" w:cs="Tahoma"/>
          <w:kern w:val="0"/>
          <w:sz w:val="24"/>
          <w:szCs w:val="24"/>
        </w:rPr>
        <w:t>2、矩估计与相合性</w:t>
      </w:r>
      <w:r>
        <w:rPr>
          <w:rFonts w:hint="eastAsia" w:ascii="宋体" w:hAnsi="宋体" w:cs="Tahoma"/>
          <w:kern w:val="0"/>
          <w:sz w:val="24"/>
          <w:szCs w:val="24"/>
          <w:lang w:eastAsia="zh-CN"/>
        </w:rPr>
        <w:t>；</w:t>
      </w:r>
    </w:p>
    <w:p w14:paraId="7A52EA6C">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eastAsia="宋体"/>
          <w:sz w:val="24"/>
          <w:szCs w:val="24"/>
          <w:lang w:eastAsia="zh-CN"/>
        </w:rPr>
      </w:pPr>
      <w:r>
        <w:rPr>
          <w:rFonts w:hint="eastAsia" w:ascii="宋体" w:hAnsi="宋体" w:cs="Tahoma"/>
          <w:kern w:val="0"/>
          <w:sz w:val="24"/>
          <w:szCs w:val="24"/>
        </w:rPr>
        <w:t>3、</w:t>
      </w:r>
      <w:r>
        <w:rPr>
          <w:rFonts w:hint="eastAsia" w:ascii="宋体" w:hAnsi="宋体"/>
          <w:sz w:val="24"/>
          <w:szCs w:val="24"/>
        </w:rPr>
        <w:t>最大似然估计</w:t>
      </w:r>
      <w:r>
        <w:rPr>
          <w:rFonts w:hint="eastAsia" w:ascii="宋体" w:hAnsi="宋体"/>
          <w:sz w:val="24"/>
          <w:szCs w:val="24"/>
          <w:lang w:eastAsia="zh-CN"/>
        </w:rPr>
        <w:t>；</w:t>
      </w:r>
    </w:p>
    <w:p w14:paraId="4488EB72">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sz w:val="24"/>
          <w:szCs w:val="24"/>
          <w:lang w:eastAsia="zh-CN"/>
        </w:rPr>
      </w:pPr>
      <w:r>
        <w:rPr>
          <w:rFonts w:hint="eastAsia" w:ascii="宋体" w:hAnsi="宋体"/>
          <w:sz w:val="24"/>
          <w:szCs w:val="24"/>
        </w:rPr>
        <w:t>4、区间估计</w:t>
      </w:r>
      <w:r>
        <w:rPr>
          <w:rFonts w:hint="eastAsia" w:ascii="宋体" w:hAnsi="宋体"/>
          <w:sz w:val="24"/>
          <w:szCs w:val="24"/>
          <w:lang w:eastAsia="zh-CN"/>
        </w:rPr>
        <w:t>。</w:t>
      </w:r>
    </w:p>
    <w:p w14:paraId="14ED2B8A">
      <w:pPr>
        <w:keepNext w:val="0"/>
        <w:keepLines w:val="0"/>
        <w:pageBreakBefore w:val="0"/>
        <w:kinsoku/>
        <w:wordWrap/>
        <w:overflowPunct/>
        <w:topLinePunct w:val="0"/>
        <w:bidi w:val="0"/>
        <w:adjustRightInd w:val="0"/>
        <w:snapToGrid w:val="0"/>
        <w:spacing w:after="80" w:line="360" w:lineRule="exact"/>
        <w:ind w:firstLine="420"/>
        <w:textAlignment w:val="auto"/>
        <w:rPr>
          <w:rFonts w:hint="eastAsia" w:ascii="宋体" w:hAnsi="宋体" w:cs="Tahoma"/>
          <w:kern w:val="0"/>
          <w:sz w:val="24"/>
          <w:szCs w:val="24"/>
        </w:rPr>
      </w:pPr>
      <w:r>
        <w:rPr>
          <w:rFonts w:hint="eastAsia" w:ascii="宋体" w:hAnsi="宋体" w:cs="Tahoma"/>
          <w:kern w:val="0"/>
          <w:sz w:val="24"/>
          <w:szCs w:val="24"/>
        </w:rPr>
        <w:t>（二）考核要求</w:t>
      </w:r>
    </w:p>
    <w:p w14:paraId="2B6CDCDD">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eastAsia="宋体" w:cs="Tahoma"/>
          <w:kern w:val="0"/>
          <w:sz w:val="24"/>
          <w:szCs w:val="24"/>
          <w:lang w:eastAsia="zh-CN"/>
        </w:rPr>
      </w:pPr>
      <w:r>
        <w:rPr>
          <w:rFonts w:hint="eastAsia" w:ascii="宋体" w:hAnsi="宋体" w:cs="Tahoma"/>
          <w:kern w:val="0"/>
          <w:sz w:val="24"/>
          <w:szCs w:val="24"/>
        </w:rPr>
        <w:t>1、深刻</w:t>
      </w:r>
      <w:r>
        <w:rPr>
          <w:rFonts w:hint="eastAsia" w:ascii="宋体" w:hAnsi="宋体"/>
          <w:bCs/>
          <w:kern w:val="0"/>
          <w:sz w:val="24"/>
          <w:szCs w:val="24"/>
        </w:rPr>
        <w:t>理解</w:t>
      </w:r>
      <w:r>
        <w:rPr>
          <w:rFonts w:hint="eastAsia" w:ascii="宋体" w:hAnsi="宋体" w:cs="Tahoma"/>
          <w:kern w:val="0"/>
          <w:sz w:val="24"/>
          <w:szCs w:val="24"/>
        </w:rPr>
        <w:t>点估计，矩估计，</w:t>
      </w:r>
      <w:r>
        <w:rPr>
          <w:rFonts w:hint="eastAsia" w:ascii="宋体" w:hAnsi="宋体"/>
          <w:sz w:val="24"/>
          <w:szCs w:val="24"/>
        </w:rPr>
        <w:t>最大似然估计，区间估计，了解</w:t>
      </w:r>
      <w:r>
        <w:rPr>
          <w:rFonts w:hint="eastAsia" w:ascii="宋体" w:hAnsi="宋体" w:cs="Tahoma"/>
          <w:kern w:val="0"/>
          <w:sz w:val="24"/>
          <w:szCs w:val="24"/>
        </w:rPr>
        <w:t>无偏性，有效性与相合性</w:t>
      </w:r>
      <w:r>
        <w:rPr>
          <w:rFonts w:hint="eastAsia" w:ascii="宋体" w:hAnsi="宋体" w:cs="Tahoma"/>
          <w:kern w:val="0"/>
          <w:sz w:val="24"/>
          <w:szCs w:val="24"/>
          <w:lang w:eastAsia="zh-CN"/>
        </w:rPr>
        <w:t>；</w:t>
      </w:r>
    </w:p>
    <w:p w14:paraId="4951BE8A">
      <w:pPr>
        <w:keepNext w:val="0"/>
        <w:keepLines w:val="0"/>
        <w:pageBreakBefore w:val="0"/>
        <w:widowControl/>
        <w:kinsoku/>
        <w:wordWrap/>
        <w:overflowPunct/>
        <w:topLinePunct w:val="0"/>
        <w:bidi w:val="0"/>
        <w:adjustRightInd w:val="0"/>
        <w:snapToGrid w:val="0"/>
        <w:spacing w:before="100" w:beforeAutospacing="1" w:after="80" w:line="360" w:lineRule="exact"/>
        <w:ind w:firstLine="480" w:firstLineChars="200"/>
        <w:jc w:val="left"/>
        <w:textAlignment w:val="auto"/>
        <w:rPr>
          <w:rFonts w:hint="eastAsia" w:ascii="宋体" w:hAnsi="宋体"/>
          <w:kern w:val="0"/>
          <w:sz w:val="24"/>
          <w:szCs w:val="24"/>
        </w:rPr>
      </w:pPr>
      <w:r>
        <w:rPr>
          <w:rFonts w:hint="eastAsia" w:ascii="宋体" w:hAnsi="宋体" w:cs="Tahoma"/>
          <w:kern w:val="0"/>
          <w:sz w:val="24"/>
          <w:szCs w:val="24"/>
        </w:rPr>
        <w:t>2、</w:t>
      </w:r>
      <w:r>
        <w:rPr>
          <w:rFonts w:hint="eastAsia" w:ascii="宋体" w:hAnsi="宋体"/>
          <w:bCs/>
          <w:kern w:val="0"/>
          <w:sz w:val="24"/>
          <w:szCs w:val="24"/>
        </w:rPr>
        <w:t>能够应用本章的</w:t>
      </w:r>
      <w:r>
        <w:rPr>
          <w:rFonts w:hint="eastAsia" w:ascii="宋体" w:hAnsi="宋体"/>
          <w:kern w:val="0"/>
          <w:sz w:val="24"/>
          <w:szCs w:val="24"/>
        </w:rPr>
        <w:t>基本概念、基本原理、基本方法进行有关估计。</w:t>
      </w:r>
    </w:p>
    <w:p w14:paraId="44BA3978">
      <w:pPr>
        <w:keepNext w:val="0"/>
        <w:keepLines w:val="0"/>
        <w:pageBreakBefore w:val="0"/>
        <w:widowControl/>
        <w:kinsoku/>
        <w:wordWrap/>
        <w:overflowPunct/>
        <w:topLinePunct w:val="0"/>
        <w:bidi w:val="0"/>
        <w:adjustRightInd w:val="0"/>
        <w:snapToGrid w:val="0"/>
        <w:spacing w:before="100" w:beforeAutospacing="1" w:after="80" w:line="360" w:lineRule="exact"/>
        <w:jc w:val="left"/>
        <w:textAlignment w:val="auto"/>
        <w:rPr>
          <w:rFonts w:hint="eastAsia" w:ascii="宋体" w:hAnsi="宋体" w:cs="Tahoma"/>
          <w:kern w:val="0"/>
          <w:sz w:val="24"/>
          <w:szCs w:val="24"/>
        </w:rPr>
      </w:pPr>
      <w:r>
        <w:rPr>
          <w:rFonts w:hint="eastAsia" w:ascii="宋体" w:hAnsi="宋体" w:cs="Tahoma"/>
          <w:kern w:val="0"/>
          <w:sz w:val="24"/>
          <w:szCs w:val="24"/>
        </w:rPr>
        <w:t>三、试卷题型结构</w:t>
      </w:r>
    </w:p>
    <w:p w14:paraId="53863853">
      <w:pPr>
        <w:keepNext w:val="0"/>
        <w:keepLines w:val="0"/>
        <w:pageBreakBefore w:val="0"/>
        <w:kinsoku/>
        <w:wordWrap/>
        <w:overflowPunct/>
        <w:topLinePunct w:val="0"/>
        <w:autoSpaceDE w:val="0"/>
        <w:autoSpaceDN w:val="0"/>
        <w:bidi w:val="0"/>
        <w:adjustRightInd w:val="0"/>
        <w:snapToGrid w:val="0"/>
        <w:spacing w:before="100" w:beforeAutospacing="1" w:after="80" w:line="360" w:lineRule="exact"/>
        <w:ind w:firstLine="240" w:firstLineChars="100"/>
        <w:jc w:val="left"/>
        <w:textAlignment w:val="auto"/>
        <w:rPr>
          <w:rFonts w:hint="eastAsia" w:ascii="宋体" w:hAnsi="宋体" w:cs="Tahoma"/>
          <w:kern w:val="0"/>
          <w:sz w:val="24"/>
          <w:szCs w:val="24"/>
        </w:rPr>
      </w:pPr>
      <w:r>
        <w:rPr>
          <w:rFonts w:hint="eastAsia" w:ascii="宋体" w:hAnsi="宋体"/>
          <w:color w:val="000000"/>
          <w:kern w:val="0"/>
          <w:sz w:val="24"/>
          <w:szCs w:val="24"/>
        </w:rPr>
        <w:t>题型包括单选题、填空题、</w:t>
      </w:r>
      <w:r>
        <w:rPr>
          <w:rFonts w:hint="eastAsia" w:ascii="宋体" w:hAnsi="宋体" w:cs="Tahoma"/>
          <w:kern w:val="0"/>
          <w:sz w:val="24"/>
          <w:szCs w:val="24"/>
        </w:rPr>
        <w:t>计算题、证明题、应用题等。</w:t>
      </w:r>
    </w:p>
    <w:p w14:paraId="6F6DC9E1">
      <w:pPr>
        <w:keepNext w:val="0"/>
        <w:keepLines w:val="0"/>
        <w:pageBreakBefore w:val="0"/>
        <w:kinsoku/>
        <w:wordWrap/>
        <w:overflowPunct/>
        <w:topLinePunct w:val="0"/>
        <w:autoSpaceDE w:val="0"/>
        <w:autoSpaceDN w:val="0"/>
        <w:bidi w:val="0"/>
        <w:adjustRightInd w:val="0"/>
        <w:snapToGrid w:val="0"/>
        <w:spacing w:before="100" w:beforeAutospacing="1" w:after="80" w:line="360" w:lineRule="exact"/>
        <w:jc w:val="left"/>
        <w:textAlignment w:val="auto"/>
        <w:rPr>
          <w:rFonts w:hint="eastAsia" w:ascii="宋体" w:hAnsi="宋体" w:cs="Tahoma"/>
          <w:kern w:val="0"/>
          <w:sz w:val="24"/>
          <w:szCs w:val="24"/>
        </w:rPr>
      </w:pPr>
      <w:r>
        <w:rPr>
          <w:rFonts w:hint="eastAsia" w:ascii="宋体" w:hAnsi="宋体" w:cs="Tahoma"/>
          <w:kern w:val="0"/>
          <w:sz w:val="24"/>
          <w:szCs w:val="24"/>
        </w:rPr>
        <w:t>四、参考书目</w:t>
      </w:r>
    </w:p>
    <w:p w14:paraId="07811474">
      <w:pPr>
        <w:keepNext w:val="0"/>
        <w:keepLines w:val="0"/>
        <w:pageBreakBefore w:val="0"/>
        <w:kinsoku/>
        <w:wordWrap/>
        <w:overflowPunct/>
        <w:topLinePunct w:val="0"/>
        <w:autoSpaceDE w:val="0"/>
        <w:autoSpaceDN w:val="0"/>
        <w:bidi w:val="0"/>
        <w:adjustRightInd w:val="0"/>
        <w:snapToGrid w:val="0"/>
        <w:spacing w:before="100" w:beforeAutospacing="1" w:after="80" w:line="360" w:lineRule="exact"/>
        <w:jc w:val="left"/>
        <w:textAlignment w:val="auto"/>
        <w:rPr>
          <w:rFonts w:hint="eastAsia" w:ascii="宋体" w:hAnsi="宋体" w:cs="Tahoma"/>
          <w:kern w:val="0"/>
          <w:sz w:val="24"/>
          <w:szCs w:val="24"/>
        </w:rPr>
      </w:pPr>
      <w:r>
        <w:rPr>
          <w:rFonts w:hint="eastAsia" w:ascii="宋体" w:hAnsi="宋体" w:cs="宋体"/>
          <w:kern w:val="0"/>
          <w:sz w:val="24"/>
          <w:szCs w:val="24"/>
          <w:lang w:bidi="ar"/>
        </w:rPr>
        <w:t>《</w:t>
      </w:r>
      <w:r>
        <w:rPr>
          <w:rFonts w:ascii="宋体" w:hAnsi="宋体" w:cs="宋体"/>
          <w:kern w:val="0"/>
          <w:sz w:val="24"/>
          <w:szCs w:val="24"/>
          <w:lang w:bidi="ar"/>
        </w:rPr>
        <w:t>概率论与数理统计教程</w:t>
      </w:r>
      <w:r>
        <w:rPr>
          <w:rFonts w:hint="eastAsia" w:ascii="宋体" w:hAnsi="宋体" w:cs="宋体"/>
          <w:kern w:val="0"/>
          <w:sz w:val="24"/>
          <w:szCs w:val="24"/>
          <w:lang w:bidi="ar"/>
        </w:rPr>
        <w:t>》</w:t>
      </w:r>
      <w:r>
        <w:rPr>
          <w:rFonts w:ascii="宋体" w:hAnsi="宋体" w:cs="宋体"/>
          <w:kern w:val="0"/>
          <w:sz w:val="24"/>
          <w:szCs w:val="24"/>
          <w:lang w:bidi="ar"/>
        </w:rPr>
        <w:t>(第二版)</w:t>
      </w:r>
      <w:r>
        <w:rPr>
          <w:rFonts w:hint="eastAsia" w:ascii="宋体" w:hAnsi="宋体" w:cs="宋体"/>
          <w:kern w:val="0"/>
          <w:sz w:val="24"/>
          <w:szCs w:val="24"/>
          <w:lang w:bidi="ar"/>
        </w:rPr>
        <w:t xml:space="preserve"> </w:t>
      </w:r>
      <w:r>
        <w:rPr>
          <w:rFonts w:ascii="宋体" w:hAnsi="宋体" w:cs="宋体"/>
          <w:kern w:val="0"/>
          <w:sz w:val="24"/>
          <w:szCs w:val="24"/>
          <w:lang w:bidi="ar"/>
        </w:rPr>
        <w:t>茆诗松等编，高等教育出版社，2011</w:t>
      </w:r>
      <w:r>
        <w:rPr>
          <w:rFonts w:hint="eastAsia" w:ascii="宋体" w:hAnsi="宋体" w:cs="宋体"/>
          <w:kern w:val="0"/>
          <w:sz w:val="24"/>
          <w:szCs w:val="24"/>
          <w:lang w:bidi="ar"/>
        </w:rPr>
        <w:t>年。</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E870E">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lang/>
      </w:rPr>
      <w:t>1</w:t>
    </w:r>
    <w:r>
      <w:fldChar w:fldCharType="end"/>
    </w:r>
  </w:p>
  <w:p w14:paraId="2A3D40F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43861">
    <w:pPr>
      <w:pStyle w:val="2"/>
      <w:framePr w:wrap="around" w:vAnchor="text" w:hAnchor="margin" w:xAlign="center" w:y="1"/>
      <w:rPr>
        <w:rStyle w:val="7"/>
      </w:rPr>
    </w:pPr>
    <w:r>
      <w:fldChar w:fldCharType="begin"/>
    </w:r>
    <w:r>
      <w:rPr>
        <w:rStyle w:val="7"/>
      </w:rPr>
      <w:instrText xml:space="preserve">PAGE  </w:instrText>
    </w:r>
    <w:r>
      <w:fldChar w:fldCharType="end"/>
    </w:r>
  </w:p>
  <w:p w14:paraId="5CC06CB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4N2MwZGYyMzJiMzcxMGZlYWU0MGY1NGZmZmRhNDgifQ=="/>
  </w:docVars>
  <w:rsids>
    <w:rsidRoot w:val="00172A27"/>
    <w:rsid w:val="00094D70"/>
    <w:rsid w:val="000D1AB7"/>
    <w:rsid w:val="00121201"/>
    <w:rsid w:val="00121527"/>
    <w:rsid w:val="00196215"/>
    <w:rsid w:val="001F5ACF"/>
    <w:rsid w:val="002D72CF"/>
    <w:rsid w:val="00392681"/>
    <w:rsid w:val="003B49EB"/>
    <w:rsid w:val="003C0871"/>
    <w:rsid w:val="003F458D"/>
    <w:rsid w:val="00410D33"/>
    <w:rsid w:val="00454B3C"/>
    <w:rsid w:val="004D2C87"/>
    <w:rsid w:val="004D3D5A"/>
    <w:rsid w:val="004E2245"/>
    <w:rsid w:val="005E4789"/>
    <w:rsid w:val="005E500A"/>
    <w:rsid w:val="00651573"/>
    <w:rsid w:val="006C0164"/>
    <w:rsid w:val="006D29F7"/>
    <w:rsid w:val="00707A31"/>
    <w:rsid w:val="007E06CC"/>
    <w:rsid w:val="00806258"/>
    <w:rsid w:val="0084447D"/>
    <w:rsid w:val="008457D4"/>
    <w:rsid w:val="008B7E6D"/>
    <w:rsid w:val="008D473C"/>
    <w:rsid w:val="008E026B"/>
    <w:rsid w:val="008F20A2"/>
    <w:rsid w:val="00901BC1"/>
    <w:rsid w:val="00957A25"/>
    <w:rsid w:val="00975BAD"/>
    <w:rsid w:val="009B0781"/>
    <w:rsid w:val="009E3D7A"/>
    <w:rsid w:val="00A75BB4"/>
    <w:rsid w:val="00A929E5"/>
    <w:rsid w:val="00AF1B6D"/>
    <w:rsid w:val="00B323FC"/>
    <w:rsid w:val="00B47581"/>
    <w:rsid w:val="00B752E8"/>
    <w:rsid w:val="00BA0E3A"/>
    <w:rsid w:val="00BD6C86"/>
    <w:rsid w:val="00BE74F9"/>
    <w:rsid w:val="00BE782B"/>
    <w:rsid w:val="00C25130"/>
    <w:rsid w:val="00C70F09"/>
    <w:rsid w:val="00D72132"/>
    <w:rsid w:val="00DA2CEA"/>
    <w:rsid w:val="00E2535E"/>
    <w:rsid w:val="00E65313"/>
    <w:rsid w:val="00EE3152"/>
    <w:rsid w:val="00EF48F8"/>
    <w:rsid w:val="00F23347"/>
    <w:rsid w:val="00F70E15"/>
    <w:rsid w:val="00FD22DD"/>
    <w:rsid w:val="00FE2000"/>
    <w:rsid w:val="014C6B51"/>
    <w:rsid w:val="0385669C"/>
    <w:rsid w:val="05511C20"/>
    <w:rsid w:val="05C375FE"/>
    <w:rsid w:val="09102B5A"/>
    <w:rsid w:val="0BF978D5"/>
    <w:rsid w:val="0EEC5A2A"/>
    <w:rsid w:val="105E7327"/>
    <w:rsid w:val="10FE598E"/>
    <w:rsid w:val="14952165"/>
    <w:rsid w:val="156B09A9"/>
    <w:rsid w:val="17FD699F"/>
    <w:rsid w:val="18E826B0"/>
    <w:rsid w:val="1C0A1C60"/>
    <w:rsid w:val="28F05023"/>
    <w:rsid w:val="2D0D0EE9"/>
    <w:rsid w:val="2DC76433"/>
    <w:rsid w:val="311F12DD"/>
    <w:rsid w:val="318F59A0"/>
    <w:rsid w:val="36B25BCE"/>
    <w:rsid w:val="39916AF0"/>
    <w:rsid w:val="3E5A20F8"/>
    <w:rsid w:val="40CF0629"/>
    <w:rsid w:val="41A43864"/>
    <w:rsid w:val="47770EDA"/>
    <w:rsid w:val="4B430677"/>
    <w:rsid w:val="4C97183C"/>
    <w:rsid w:val="587A2C6E"/>
    <w:rsid w:val="5E070FAB"/>
    <w:rsid w:val="667D1D9B"/>
    <w:rsid w:val="69DA7938"/>
    <w:rsid w:val="708C3591"/>
    <w:rsid w:val="729A7601"/>
    <w:rsid w:val="751A20B8"/>
    <w:rsid w:val="77E118C7"/>
    <w:rsid w:val="7C5E5DE2"/>
    <w:rsid w:val="7DCC25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6">
    <w:name w:val="Default Paragraph Font"/>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Title"/>
    <w:basedOn w:val="1"/>
    <w:next w:val="1"/>
    <w:link w:val="8"/>
    <w:qFormat/>
    <w:uiPriority w:val="0"/>
    <w:pPr>
      <w:spacing w:before="240" w:after="60"/>
      <w:jc w:val="center"/>
      <w:outlineLvl w:val="0"/>
    </w:pPr>
    <w:rPr>
      <w:rFonts w:ascii="Cambria" w:hAnsi="Cambria" w:cs="Times New Roman"/>
      <w:b/>
      <w:bCs/>
      <w:sz w:val="32"/>
      <w:szCs w:val="32"/>
    </w:rPr>
  </w:style>
  <w:style w:type="character" w:styleId="7">
    <w:name w:val="page number"/>
    <w:basedOn w:val="6"/>
    <w:uiPriority w:val="0"/>
  </w:style>
  <w:style w:type="character" w:customStyle="1" w:styleId="8">
    <w:name w:val="标题 Char"/>
    <w:basedOn w:val="6"/>
    <w:link w:val="4"/>
    <w:uiPriority w:val="0"/>
    <w:rPr>
      <w:rFonts w:ascii="Cambria" w:hAnsi="Cambria" w:cs="Times New Roman"/>
      <w:b/>
      <w:bCs/>
      <w:kern w:val="2"/>
      <w:sz w:val="32"/>
      <w:szCs w:val="32"/>
    </w:rPr>
  </w:style>
  <w:style w:type="paragraph" w:customStyle="1" w:styleId="9">
    <w:name w:val="Default"/>
    <w:basedOn w:val="1"/>
    <w:uiPriority w:val="0"/>
    <w:pPr>
      <w:autoSpaceDE w:val="0"/>
      <w:autoSpaceDN w:val="0"/>
      <w:adjustRightInd w:val="0"/>
      <w:spacing w:before="100" w:beforeAutospacing="1"/>
      <w:jc w:val="left"/>
    </w:pPr>
    <w:rPr>
      <w:rFonts w:eastAsia="微软雅黑"/>
      <w:color w:val="000000"/>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1313</Words>
  <Characters>1320</Characters>
  <Lines>10</Lines>
  <Paragraphs>2</Paragraphs>
  <TotalTime>57</TotalTime>
  <ScaleCrop>false</ScaleCrop>
  <LinksUpToDate>false</LinksUpToDate>
  <CharactersWithSpaces>1328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2019-09-09T09:11:00Z</dcterms:created>
  <dc:creator>Administrator</dc:creator>
  <cp:lastModifiedBy>陈丽敏</cp:lastModifiedBy>
  <dcterms:modified xsi:type="dcterms:W3CDTF">2025-08-25T06:27:06Z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E9D6E9AC196C466A9EE21FC1BA6F0A76_13</vt:lpwstr>
  </property>
  <property fmtid="{D5CDD505-2E9C-101B-9397-08002B2CF9AE}" pid="4" name="KSOTemplateDocerSaveRecord">
    <vt:lpwstr>eyJoZGlkIjoiNDVmMDhkZThmNWNiNDdhNDBlMzNiZjk2MTc2OTgyNTAiLCJ1c2VySWQiOiIzMjY0Njk0NjkifQ==</vt:lpwstr>
  </property>
</Properties>
</file>